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B8" w:rsidRDefault="00FC72B8" w:rsidP="000638D7">
      <w:pPr>
        <w:autoSpaceDE w:val="0"/>
        <w:autoSpaceDN w:val="0"/>
        <w:adjustRightInd w:val="0"/>
        <w:rPr>
          <w:rFonts w:cs="Times-Bold"/>
          <w:b/>
          <w:bCs/>
          <w:color w:val="4F6227"/>
          <w:szCs w:val="24"/>
        </w:rPr>
      </w:pPr>
    </w:p>
    <w:p w:rsidR="000638D7" w:rsidRDefault="000638D7" w:rsidP="000638D7">
      <w:pPr>
        <w:autoSpaceDE w:val="0"/>
        <w:autoSpaceDN w:val="0"/>
        <w:adjustRightInd w:val="0"/>
        <w:rPr>
          <w:rFonts w:cs="Times-Bold"/>
          <w:b/>
          <w:bCs/>
          <w:color w:val="C0504D" w:themeColor="accent2"/>
          <w:sz w:val="32"/>
          <w:szCs w:val="32"/>
        </w:rPr>
      </w:pPr>
      <w:r w:rsidRPr="00FC72B8">
        <w:rPr>
          <w:rFonts w:cs="Times-Bold"/>
          <w:b/>
          <w:bCs/>
          <w:color w:val="C0504D" w:themeColor="accent2"/>
          <w:sz w:val="32"/>
          <w:szCs w:val="32"/>
        </w:rPr>
        <w:t>Submissions / Observations / Objections</w:t>
      </w:r>
    </w:p>
    <w:p w:rsidR="00FC72B8" w:rsidRPr="00FC72B8" w:rsidRDefault="00FC72B8" w:rsidP="000638D7">
      <w:pPr>
        <w:autoSpaceDE w:val="0"/>
        <w:autoSpaceDN w:val="0"/>
        <w:adjustRightInd w:val="0"/>
        <w:rPr>
          <w:rFonts w:cs="Times-Bold"/>
          <w:b/>
          <w:bCs/>
          <w:color w:val="C0504D" w:themeColor="accent2"/>
          <w:sz w:val="32"/>
          <w:szCs w:val="32"/>
        </w:rPr>
      </w:pPr>
    </w:p>
    <w:p w:rsidR="000638D7" w:rsidRPr="00FC72B8" w:rsidRDefault="000638D7" w:rsidP="000638D7">
      <w:pPr>
        <w:autoSpaceDE w:val="0"/>
        <w:autoSpaceDN w:val="0"/>
        <w:adjustRightInd w:val="0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>If you wish to make a submission / observation / objection on a particular planning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>application, you should:</w:t>
      </w:r>
    </w:p>
    <w:p w:rsidR="00FC72B8" w:rsidRPr="00FC72B8" w:rsidRDefault="00FC72B8" w:rsidP="000638D7">
      <w:pPr>
        <w:autoSpaceDE w:val="0"/>
        <w:autoSpaceDN w:val="0"/>
        <w:adjustRightInd w:val="0"/>
        <w:rPr>
          <w:rFonts w:cs="Times-Bold"/>
          <w:bCs/>
          <w:color w:val="000000"/>
          <w:szCs w:val="24"/>
        </w:rPr>
      </w:pPr>
    </w:p>
    <w:p w:rsidR="000638D7" w:rsidRDefault="000638D7" w:rsidP="00604A9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>Draft a letter, either typed or written in legible hand-writing; outlining any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>issues you have with the proposed development. Please ensure to clearly mark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>the planning reference number on your letter.</w:t>
      </w:r>
    </w:p>
    <w:p w:rsidR="00604A99" w:rsidRPr="00FC72B8" w:rsidRDefault="00604A99" w:rsidP="00604A99">
      <w:pPr>
        <w:pStyle w:val="ListParagraph"/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</w:p>
    <w:p w:rsidR="000638D7" w:rsidRDefault="000638D7" w:rsidP="00604A9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>Submit same to the Planning Authority accompanied with the prescribed fee of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="00FC72B8">
        <w:rPr>
          <w:rFonts w:cs="TTE24AF248t00"/>
          <w:color w:val="000000"/>
          <w:szCs w:val="24"/>
        </w:rPr>
        <w:t>€</w:t>
      </w:r>
      <w:r w:rsidRPr="00FC72B8">
        <w:rPr>
          <w:rFonts w:cs="Times-Bold"/>
          <w:bCs/>
          <w:color w:val="000000"/>
          <w:szCs w:val="24"/>
        </w:rPr>
        <w:t>20.</w:t>
      </w:r>
    </w:p>
    <w:p w:rsidR="00604A99" w:rsidRPr="00604A99" w:rsidRDefault="00604A99" w:rsidP="00604A99">
      <w:pPr>
        <w:pStyle w:val="ListParagraph"/>
        <w:rPr>
          <w:rFonts w:cs="Times-Bold"/>
          <w:bCs/>
          <w:color w:val="000000"/>
          <w:szCs w:val="24"/>
        </w:rPr>
      </w:pPr>
    </w:p>
    <w:p w:rsidR="00604A99" w:rsidRPr="00FC72B8" w:rsidRDefault="00604A99" w:rsidP="00604A99">
      <w:pPr>
        <w:pStyle w:val="ListParagraph"/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</w:p>
    <w:p w:rsidR="000638D7" w:rsidRDefault="000638D7" w:rsidP="00604A9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 xml:space="preserve">Payment can be made by cash, cheque, </w:t>
      </w:r>
      <w:proofErr w:type="gramStart"/>
      <w:r w:rsidRPr="00FC72B8">
        <w:rPr>
          <w:rFonts w:cs="Times-Bold"/>
          <w:bCs/>
          <w:color w:val="000000"/>
          <w:szCs w:val="24"/>
        </w:rPr>
        <w:t>draft</w:t>
      </w:r>
      <w:proofErr w:type="gramEnd"/>
      <w:r w:rsidRPr="00FC72B8">
        <w:rPr>
          <w:rFonts w:cs="Times-Bold"/>
          <w:bCs/>
          <w:color w:val="000000"/>
          <w:szCs w:val="24"/>
        </w:rPr>
        <w:t>, postal order, or credit / debit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 xml:space="preserve">card for submissions made in person or sent by post. </w:t>
      </w:r>
      <w:proofErr w:type="gramStart"/>
      <w:r w:rsidRPr="00FC72B8">
        <w:rPr>
          <w:rFonts w:cs="Times-Bold"/>
          <w:bCs/>
          <w:color w:val="000000"/>
          <w:szCs w:val="24"/>
        </w:rPr>
        <w:t>payment</w:t>
      </w:r>
      <w:proofErr w:type="gramEnd"/>
      <w:r w:rsidRPr="00FC72B8">
        <w:rPr>
          <w:rFonts w:cs="Times-Bold"/>
          <w:bCs/>
          <w:color w:val="000000"/>
          <w:szCs w:val="24"/>
        </w:rPr>
        <w:t xml:space="preserve"> </w:t>
      </w:r>
      <w:r w:rsidR="00FC72B8">
        <w:rPr>
          <w:rFonts w:cs="Times-Bold"/>
          <w:bCs/>
          <w:color w:val="000000"/>
          <w:szCs w:val="24"/>
        </w:rPr>
        <w:t xml:space="preserve">can also be </w:t>
      </w:r>
      <w:r w:rsidRPr="00FC72B8">
        <w:rPr>
          <w:rFonts w:cs="Times-Bold"/>
          <w:bCs/>
          <w:color w:val="000000"/>
          <w:szCs w:val="24"/>
        </w:rPr>
        <w:t>made by electronic means (credit/debit card</w:t>
      </w:r>
      <w:r w:rsidR="00FC72B8">
        <w:rPr>
          <w:rFonts w:cs="Times-Bold"/>
          <w:bCs/>
          <w:color w:val="000000"/>
          <w:szCs w:val="24"/>
        </w:rPr>
        <w:t xml:space="preserve"> by telephoning 074-9153900</w:t>
      </w:r>
      <w:r w:rsidRPr="00FC72B8">
        <w:rPr>
          <w:rFonts w:cs="Times-Bold"/>
          <w:bCs/>
          <w:color w:val="000000"/>
          <w:szCs w:val="24"/>
        </w:rPr>
        <w:t>).</w:t>
      </w:r>
    </w:p>
    <w:p w:rsidR="00604A99" w:rsidRPr="00604A99" w:rsidRDefault="00604A99" w:rsidP="00604A99">
      <w:pPr>
        <w:pStyle w:val="ListParagraph"/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</w:p>
    <w:p w:rsidR="00604A99" w:rsidRPr="00FC72B8" w:rsidRDefault="00604A99" w:rsidP="00604A99">
      <w:pPr>
        <w:pStyle w:val="ListParagraph"/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</w:p>
    <w:p w:rsidR="000638D7" w:rsidRDefault="000638D7" w:rsidP="000638D7">
      <w:pPr>
        <w:autoSpaceDE w:val="0"/>
        <w:autoSpaceDN w:val="0"/>
        <w:adjustRightInd w:val="0"/>
        <w:rPr>
          <w:rFonts w:cs="Times-Bold"/>
          <w:b/>
          <w:bCs/>
          <w:color w:val="C0504D" w:themeColor="accent2"/>
          <w:sz w:val="28"/>
          <w:szCs w:val="28"/>
        </w:rPr>
      </w:pPr>
      <w:r w:rsidRPr="00604A99">
        <w:rPr>
          <w:rFonts w:cs="Times-Bold"/>
          <w:b/>
          <w:bCs/>
          <w:color w:val="C0504D" w:themeColor="accent2"/>
          <w:sz w:val="28"/>
          <w:szCs w:val="28"/>
        </w:rPr>
        <w:t>Please Note:</w:t>
      </w:r>
    </w:p>
    <w:p w:rsidR="00604A99" w:rsidRPr="00604A99" w:rsidRDefault="00604A99" w:rsidP="000638D7">
      <w:pPr>
        <w:autoSpaceDE w:val="0"/>
        <w:autoSpaceDN w:val="0"/>
        <w:adjustRightInd w:val="0"/>
        <w:rPr>
          <w:rFonts w:cs="Times-Bold"/>
          <w:b/>
          <w:bCs/>
          <w:color w:val="C0504D" w:themeColor="accent2"/>
          <w:sz w:val="28"/>
          <w:szCs w:val="28"/>
        </w:rPr>
      </w:pPr>
    </w:p>
    <w:p w:rsidR="000638D7" w:rsidRDefault="000638D7" w:rsidP="00FC72B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>Your submission &amp; appropriate fee must be received by the Planning Authority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604A99">
        <w:rPr>
          <w:rFonts w:cs="Times-Bold"/>
          <w:b/>
          <w:bCs/>
          <w:color w:val="000000"/>
          <w:szCs w:val="24"/>
        </w:rPr>
        <w:t>within 35 days inclusive of receipt of the planning application by the Planning</w:t>
      </w:r>
      <w:r w:rsidR="00FC72B8" w:rsidRPr="00604A99">
        <w:rPr>
          <w:rFonts w:cs="Times-Bold"/>
          <w:b/>
          <w:bCs/>
          <w:color w:val="000000"/>
          <w:szCs w:val="24"/>
        </w:rPr>
        <w:t xml:space="preserve"> </w:t>
      </w:r>
      <w:r w:rsidRPr="00604A99">
        <w:rPr>
          <w:rFonts w:cs="Times-Bold"/>
          <w:b/>
          <w:bCs/>
          <w:color w:val="000000"/>
          <w:szCs w:val="24"/>
        </w:rPr>
        <w:t xml:space="preserve">Authority </w:t>
      </w:r>
      <w:r w:rsidRPr="00FC72B8">
        <w:rPr>
          <w:rFonts w:cs="Times-Bold"/>
          <w:bCs/>
          <w:color w:val="000000"/>
          <w:szCs w:val="24"/>
        </w:rPr>
        <w:t>to be considered a valid submission. If the last date for your submission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>falls on any day on which the Planning Offices are closed, the final date for receipt of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>your submission shall be the next working day.</w:t>
      </w:r>
      <w:r w:rsidR="00604A99">
        <w:rPr>
          <w:rFonts w:cs="Times-Bold"/>
          <w:bCs/>
          <w:color w:val="000000"/>
          <w:szCs w:val="24"/>
        </w:rPr>
        <w:t xml:space="preserve"> Any submission which is received outside of the statutory time will be returned in its entirety to you.</w:t>
      </w:r>
    </w:p>
    <w:p w:rsidR="00FC72B8" w:rsidRPr="00FC72B8" w:rsidRDefault="00FC72B8" w:rsidP="00FC72B8">
      <w:pPr>
        <w:pStyle w:val="ListParagraph"/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</w:p>
    <w:p w:rsidR="000638D7" w:rsidRDefault="000638D7" w:rsidP="00FC72B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>Your submission must include your name &amp; correspondence address to be considered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>a valid submission. It is also advisable to inc</w:t>
      </w:r>
      <w:r w:rsidR="00FC72B8">
        <w:rPr>
          <w:rFonts w:cs="Times-Bold"/>
          <w:bCs/>
          <w:color w:val="000000"/>
          <w:szCs w:val="24"/>
        </w:rPr>
        <w:t>lude a contact telephone number.</w:t>
      </w:r>
    </w:p>
    <w:p w:rsidR="00FC72B8" w:rsidRPr="00FC72B8" w:rsidRDefault="00FC72B8" w:rsidP="00FC72B8">
      <w:pPr>
        <w:pStyle w:val="ListParagraph"/>
        <w:rPr>
          <w:rFonts w:cs="Times-Bold"/>
          <w:bCs/>
          <w:color w:val="000000"/>
          <w:szCs w:val="24"/>
        </w:rPr>
      </w:pPr>
    </w:p>
    <w:p w:rsidR="00FC72B8" w:rsidRPr="00FC72B8" w:rsidRDefault="00FC72B8" w:rsidP="00FC72B8">
      <w:pPr>
        <w:pStyle w:val="ListParagraph"/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</w:p>
    <w:p w:rsidR="000638D7" w:rsidRDefault="000638D7" w:rsidP="00FC72B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>Submissions may be made by an individual or a group. In the case of a group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>submission, a member of the group</w:t>
      </w:r>
      <w:r w:rsidR="00604A99">
        <w:rPr>
          <w:rFonts w:cs="Times-Bold"/>
          <w:bCs/>
          <w:color w:val="000000"/>
          <w:szCs w:val="24"/>
        </w:rPr>
        <w:t xml:space="preserve"> must be nominated</w:t>
      </w:r>
      <w:r w:rsidRPr="00FC72B8">
        <w:rPr>
          <w:rFonts w:cs="Times-Bold"/>
          <w:bCs/>
          <w:color w:val="000000"/>
          <w:szCs w:val="24"/>
        </w:rPr>
        <w:t xml:space="preserve"> to receive correspondence on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>the group’s behalf (i.e. chairperson / secretary of the group)</w:t>
      </w:r>
      <w:r w:rsidR="00604A99">
        <w:rPr>
          <w:rFonts w:cs="Times-Bold"/>
          <w:bCs/>
          <w:color w:val="000000"/>
          <w:szCs w:val="24"/>
        </w:rPr>
        <w:t xml:space="preserve"> and their address clearly stated</w:t>
      </w:r>
      <w:r w:rsidRPr="00FC72B8">
        <w:rPr>
          <w:rFonts w:cs="Times-Bold"/>
          <w:bCs/>
          <w:color w:val="000000"/>
          <w:szCs w:val="24"/>
        </w:rPr>
        <w:t>.</w:t>
      </w:r>
    </w:p>
    <w:p w:rsidR="00FC72B8" w:rsidRPr="00FC72B8" w:rsidRDefault="00FC72B8" w:rsidP="00FC72B8">
      <w:pPr>
        <w:pStyle w:val="ListParagraph"/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</w:p>
    <w:p w:rsidR="00604A99" w:rsidRDefault="000638D7" w:rsidP="000638D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>Comments regarding planning considerations &amp; sustainable development can only be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 xml:space="preserve">considered by the Planning Authority. </w:t>
      </w:r>
    </w:p>
    <w:p w:rsidR="00604A99" w:rsidRPr="00604A99" w:rsidRDefault="00604A99" w:rsidP="00604A99">
      <w:pPr>
        <w:pStyle w:val="ListParagraph"/>
        <w:rPr>
          <w:rFonts w:cs="Times-Bold"/>
          <w:bCs/>
          <w:color w:val="000000"/>
          <w:szCs w:val="24"/>
        </w:rPr>
      </w:pPr>
    </w:p>
    <w:p w:rsidR="000638D7" w:rsidRDefault="00604A99" w:rsidP="000638D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-Bold"/>
          <w:bCs/>
          <w:color w:val="000000"/>
          <w:szCs w:val="24"/>
        </w:rPr>
      </w:pPr>
      <w:r>
        <w:rPr>
          <w:rFonts w:cs="Times-Bold"/>
          <w:bCs/>
          <w:color w:val="000000"/>
          <w:szCs w:val="24"/>
        </w:rPr>
        <w:lastRenderedPageBreak/>
        <w:t>Any personal information</w:t>
      </w:r>
      <w:r w:rsidR="000638D7" w:rsidRPr="00FC72B8">
        <w:rPr>
          <w:rFonts w:cs="Times-Bold"/>
          <w:bCs/>
          <w:color w:val="000000"/>
          <w:szCs w:val="24"/>
        </w:rPr>
        <w:t xml:space="preserve"> dislikes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="000638D7" w:rsidRPr="00FC72B8">
        <w:rPr>
          <w:rFonts w:cs="Times-Bold"/>
          <w:bCs/>
          <w:color w:val="000000"/>
          <w:szCs w:val="24"/>
        </w:rPr>
        <w:t xml:space="preserve">or grievances, non-planning issues, defamatory or </w:t>
      </w:r>
      <w:proofErr w:type="spellStart"/>
      <w:r w:rsidR="000638D7" w:rsidRPr="00FC72B8">
        <w:rPr>
          <w:rFonts w:cs="Times-Bold"/>
          <w:bCs/>
          <w:color w:val="000000"/>
          <w:szCs w:val="24"/>
        </w:rPr>
        <w:t>libelous</w:t>
      </w:r>
      <w:proofErr w:type="spellEnd"/>
      <w:r w:rsidR="000638D7" w:rsidRPr="00FC72B8">
        <w:rPr>
          <w:rFonts w:cs="Times-Bold"/>
          <w:bCs/>
          <w:color w:val="000000"/>
          <w:szCs w:val="24"/>
        </w:rPr>
        <w:t xml:space="preserve"> allegations </w:t>
      </w:r>
      <w:r>
        <w:rPr>
          <w:rFonts w:cs="Times-Bold"/>
          <w:bCs/>
          <w:color w:val="000000"/>
          <w:szCs w:val="24"/>
        </w:rPr>
        <w:t>should be omitted from any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="000638D7" w:rsidRPr="00FC72B8">
        <w:rPr>
          <w:rFonts w:cs="Times-Bold"/>
          <w:bCs/>
          <w:color w:val="000000"/>
          <w:szCs w:val="24"/>
        </w:rPr>
        <w:t>submission.</w:t>
      </w:r>
    </w:p>
    <w:p w:rsidR="00FC72B8" w:rsidRPr="00FC72B8" w:rsidRDefault="00FC72B8" w:rsidP="00FC72B8">
      <w:pPr>
        <w:pStyle w:val="ListParagraph"/>
        <w:rPr>
          <w:rFonts w:cs="Times-Bold"/>
          <w:bCs/>
          <w:color w:val="000000"/>
          <w:szCs w:val="24"/>
        </w:rPr>
      </w:pPr>
    </w:p>
    <w:p w:rsidR="00FC72B8" w:rsidRDefault="00FC72B8" w:rsidP="000638D7">
      <w:pPr>
        <w:autoSpaceDE w:val="0"/>
        <w:autoSpaceDN w:val="0"/>
        <w:adjustRightInd w:val="0"/>
        <w:rPr>
          <w:rFonts w:cs="TTE24B68D8t00"/>
          <w:color w:val="000000"/>
          <w:szCs w:val="24"/>
        </w:rPr>
      </w:pPr>
    </w:p>
    <w:p w:rsidR="000638D7" w:rsidRDefault="000638D7" w:rsidP="00FC72B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>All submissions / objections received by the Planning Authority will be made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 xml:space="preserve">available for public inspection on the </w:t>
      </w:r>
      <w:r w:rsidR="00FC72B8">
        <w:rPr>
          <w:rFonts w:cs="Times-Bold"/>
          <w:bCs/>
          <w:color w:val="000000"/>
          <w:szCs w:val="24"/>
        </w:rPr>
        <w:t>planning file &amp; also online on the</w:t>
      </w:r>
      <w:r w:rsidRPr="00FC72B8">
        <w:rPr>
          <w:rFonts w:cs="Times-Bold"/>
          <w:bCs/>
          <w:color w:val="000000"/>
          <w:szCs w:val="24"/>
        </w:rPr>
        <w:t xml:space="preserve"> County</w:t>
      </w:r>
      <w:r w:rsidR="00FC72B8" w:rsidRPr="00FC72B8">
        <w:rPr>
          <w:rFonts w:cs="Times-Bold"/>
          <w:bCs/>
          <w:color w:val="000000"/>
          <w:szCs w:val="24"/>
        </w:rPr>
        <w:t xml:space="preserve"> </w:t>
      </w:r>
      <w:r w:rsidRPr="00FC72B8">
        <w:rPr>
          <w:rFonts w:cs="Times-Bold"/>
          <w:bCs/>
          <w:color w:val="000000"/>
          <w:szCs w:val="24"/>
        </w:rPr>
        <w:t xml:space="preserve">Council’s Planning Enquiry System </w:t>
      </w:r>
      <w:r w:rsidR="00FC72B8">
        <w:rPr>
          <w:rFonts w:cs="Times-Bold"/>
          <w:bCs/>
          <w:color w:val="000000"/>
          <w:szCs w:val="24"/>
        </w:rPr>
        <w:t>on the website.</w:t>
      </w:r>
    </w:p>
    <w:p w:rsidR="00FC72B8" w:rsidRPr="00FC72B8" w:rsidRDefault="00FC72B8" w:rsidP="00FC72B8">
      <w:pPr>
        <w:pStyle w:val="ListParagraph"/>
        <w:autoSpaceDE w:val="0"/>
        <w:autoSpaceDN w:val="0"/>
        <w:adjustRightInd w:val="0"/>
        <w:rPr>
          <w:rFonts w:cs="Times-Bold"/>
          <w:bCs/>
          <w:color w:val="000000"/>
          <w:szCs w:val="24"/>
        </w:rPr>
      </w:pPr>
    </w:p>
    <w:p w:rsidR="000638D7" w:rsidRPr="00FC72B8" w:rsidRDefault="00FC72B8" w:rsidP="00FC72B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  <w:color w:val="000000"/>
          <w:szCs w:val="24"/>
        </w:rPr>
      </w:pPr>
      <w:r w:rsidRPr="00FC72B8">
        <w:rPr>
          <w:rFonts w:cs="Times-Bold"/>
          <w:bCs/>
          <w:color w:val="000000"/>
          <w:szCs w:val="24"/>
        </w:rPr>
        <w:t xml:space="preserve">It is advisable </w:t>
      </w:r>
      <w:proofErr w:type="gramStart"/>
      <w:r w:rsidRPr="00FC72B8">
        <w:rPr>
          <w:rFonts w:cs="Times-Bold"/>
          <w:bCs/>
          <w:color w:val="000000"/>
          <w:szCs w:val="24"/>
        </w:rPr>
        <w:t xml:space="preserve">that </w:t>
      </w:r>
      <w:r w:rsidR="000638D7" w:rsidRPr="00FC72B8">
        <w:rPr>
          <w:rFonts w:cs="Times-Bold"/>
          <w:bCs/>
          <w:color w:val="000000"/>
          <w:szCs w:val="24"/>
        </w:rPr>
        <w:t xml:space="preserve"> you</w:t>
      </w:r>
      <w:proofErr w:type="gramEnd"/>
      <w:r w:rsidR="000638D7" w:rsidRPr="00FC72B8">
        <w:rPr>
          <w:rFonts w:cs="Times-Bold"/>
          <w:bCs/>
          <w:color w:val="000000"/>
          <w:szCs w:val="24"/>
        </w:rPr>
        <w:t xml:space="preserve"> give as much detail as possible in your</w:t>
      </w:r>
      <w:r w:rsidRPr="00FC72B8">
        <w:rPr>
          <w:rFonts w:cs="Times-Bold"/>
          <w:bCs/>
          <w:color w:val="000000"/>
          <w:szCs w:val="24"/>
        </w:rPr>
        <w:t xml:space="preserve"> </w:t>
      </w:r>
      <w:r w:rsidR="000638D7" w:rsidRPr="00FC72B8">
        <w:rPr>
          <w:rFonts w:cs="Times-Bold"/>
          <w:bCs/>
          <w:color w:val="000000"/>
          <w:szCs w:val="24"/>
        </w:rPr>
        <w:t>submission. You may also submit maps / drawings &amp; photos with your submission to</w:t>
      </w:r>
      <w:r w:rsidRPr="00FC72B8">
        <w:rPr>
          <w:rFonts w:cs="Times-Bold"/>
          <w:bCs/>
          <w:color w:val="000000"/>
          <w:szCs w:val="24"/>
        </w:rPr>
        <w:t xml:space="preserve"> </w:t>
      </w:r>
      <w:r w:rsidR="000638D7" w:rsidRPr="00FC72B8">
        <w:rPr>
          <w:rFonts w:cs="Times-Bold"/>
          <w:bCs/>
          <w:color w:val="000000"/>
          <w:szCs w:val="24"/>
        </w:rPr>
        <w:t>further explain your points.</w:t>
      </w:r>
    </w:p>
    <w:p w:rsidR="00604A99" w:rsidRDefault="00604A99" w:rsidP="000638D7">
      <w:pPr>
        <w:autoSpaceDE w:val="0"/>
        <w:autoSpaceDN w:val="0"/>
        <w:adjustRightInd w:val="0"/>
        <w:rPr>
          <w:rFonts w:cs="TTE24B68D8t00"/>
          <w:color w:val="000000"/>
          <w:szCs w:val="24"/>
        </w:rPr>
      </w:pPr>
    </w:p>
    <w:p w:rsidR="000638D7" w:rsidRPr="00604A99" w:rsidRDefault="000638D7" w:rsidP="000638D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-Bold"/>
          <w:bCs/>
          <w:color w:val="0000FF"/>
          <w:szCs w:val="24"/>
        </w:rPr>
      </w:pPr>
      <w:r w:rsidRPr="00604A99">
        <w:rPr>
          <w:rFonts w:cs="Times-Bold"/>
          <w:bCs/>
          <w:color w:val="000000"/>
          <w:szCs w:val="24"/>
        </w:rPr>
        <w:t xml:space="preserve">PL3, </w:t>
      </w:r>
      <w:r w:rsidR="00604A99">
        <w:rPr>
          <w:rFonts w:cs="Times-Bold"/>
          <w:bCs/>
          <w:color w:val="000000"/>
          <w:szCs w:val="24"/>
        </w:rPr>
        <w:t xml:space="preserve">is </w:t>
      </w:r>
      <w:r w:rsidRPr="00604A99">
        <w:rPr>
          <w:rFonts w:cs="Times-Bold"/>
          <w:bCs/>
          <w:color w:val="000000"/>
          <w:szCs w:val="24"/>
        </w:rPr>
        <w:t xml:space="preserve">a leaflet </w:t>
      </w:r>
      <w:r w:rsidR="00604A99">
        <w:rPr>
          <w:rFonts w:cs="Times-Bold"/>
          <w:bCs/>
          <w:color w:val="000000"/>
          <w:szCs w:val="24"/>
        </w:rPr>
        <w:t xml:space="preserve">which is </w:t>
      </w:r>
      <w:r w:rsidRPr="00604A99">
        <w:rPr>
          <w:rFonts w:cs="Times-Bold"/>
          <w:bCs/>
          <w:color w:val="000000"/>
          <w:szCs w:val="24"/>
        </w:rPr>
        <w:t xml:space="preserve">produced by the Department of </w:t>
      </w:r>
      <w:r w:rsidR="00604A99">
        <w:rPr>
          <w:rFonts w:cs="Times-Bold"/>
          <w:bCs/>
          <w:color w:val="000000"/>
          <w:szCs w:val="24"/>
        </w:rPr>
        <w:t xml:space="preserve">the Environment and </w:t>
      </w:r>
      <w:proofErr w:type="gramStart"/>
      <w:r w:rsidR="00604A99">
        <w:rPr>
          <w:rFonts w:cs="Times-Bold"/>
          <w:bCs/>
          <w:color w:val="000000"/>
          <w:szCs w:val="24"/>
        </w:rPr>
        <w:t xml:space="preserve">it </w:t>
      </w:r>
      <w:r w:rsidRPr="00604A99">
        <w:rPr>
          <w:rFonts w:cs="Times-Bold"/>
          <w:bCs/>
          <w:color w:val="000000"/>
          <w:szCs w:val="24"/>
        </w:rPr>
        <w:t xml:space="preserve"> gives</w:t>
      </w:r>
      <w:proofErr w:type="gramEnd"/>
      <w:r w:rsidRPr="00604A99">
        <w:rPr>
          <w:rFonts w:cs="Times-Bold"/>
          <w:bCs/>
          <w:color w:val="000000"/>
          <w:szCs w:val="24"/>
        </w:rPr>
        <w:t xml:space="preserve"> general</w:t>
      </w:r>
      <w:r w:rsidR="00FC72B8" w:rsidRPr="00604A99">
        <w:rPr>
          <w:rFonts w:cs="Times-Bold"/>
          <w:bCs/>
          <w:color w:val="000000"/>
          <w:szCs w:val="24"/>
        </w:rPr>
        <w:t xml:space="preserve"> </w:t>
      </w:r>
      <w:r w:rsidRPr="00604A99">
        <w:rPr>
          <w:rFonts w:cs="Times-Bold"/>
          <w:bCs/>
          <w:color w:val="000000"/>
          <w:szCs w:val="24"/>
        </w:rPr>
        <w:t>information about commenting on a planning application</w:t>
      </w:r>
      <w:r w:rsidR="00604A99">
        <w:rPr>
          <w:rFonts w:cs="Times-Bold"/>
          <w:bCs/>
          <w:color w:val="000000"/>
          <w:szCs w:val="24"/>
        </w:rPr>
        <w:t>. It</w:t>
      </w:r>
      <w:r w:rsidRPr="00604A99">
        <w:rPr>
          <w:rFonts w:cs="Times-Bold"/>
          <w:bCs/>
          <w:color w:val="000000"/>
          <w:szCs w:val="24"/>
        </w:rPr>
        <w:t xml:space="preserve"> can be downloaded from</w:t>
      </w:r>
      <w:r w:rsidR="00604A99" w:rsidRPr="00604A99">
        <w:rPr>
          <w:rFonts w:cs="Times-Bold"/>
          <w:bCs/>
          <w:color w:val="000000"/>
          <w:szCs w:val="24"/>
        </w:rPr>
        <w:t xml:space="preserve"> </w:t>
      </w:r>
      <w:proofErr w:type="spellStart"/>
      <w:r w:rsidRPr="00604A99">
        <w:rPr>
          <w:rFonts w:cs="Times-Bold"/>
          <w:bCs/>
          <w:color w:val="0000FF"/>
          <w:szCs w:val="24"/>
        </w:rPr>
        <w:t>www.environ.ie</w:t>
      </w:r>
      <w:proofErr w:type="spellEnd"/>
    </w:p>
    <w:sectPr w:rsidR="000638D7" w:rsidRPr="00604A99" w:rsidSect="008D7FFB">
      <w:type w:val="continuous"/>
      <w:pgSz w:w="11907" w:h="16840" w:code="9"/>
      <w:pgMar w:top="1134" w:right="1701" w:bottom="170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4AF2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B68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55F4"/>
    <w:multiLevelType w:val="hybridMultilevel"/>
    <w:tmpl w:val="45566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56249"/>
    <w:multiLevelType w:val="hybridMultilevel"/>
    <w:tmpl w:val="814A9630"/>
    <w:lvl w:ilvl="0" w:tplc="0004EA2E">
      <w:numFmt w:val="bullet"/>
      <w:lvlText w:val="·"/>
      <w:lvlJc w:val="left"/>
      <w:pPr>
        <w:ind w:left="720" w:hanging="360"/>
      </w:pPr>
      <w:rPr>
        <w:rFonts w:ascii="Bookman Old Style" w:eastAsiaTheme="minorHAnsi" w:hAnsi="Bookman Old Style" w:cs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1771B"/>
    <w:multiLevelType w:val="hybridMultilevel"/>
    <w:tmpl w:val="F000B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21387"/>
    <w:multiLevelType w:val="hybridMultilevel"/>
    <w:tmpl w:val="AF2CD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0638D7"/>
    <w:rsid w:val="00005419"/>
    <w:rsid w:val="00007F70"/>
    <w:rsid w:val="00047151"/>
    <w:rsid w:val="000625FA"/>
    <w:rsid w:val="000638D7"/>
    <w:rsid w:val="00090C3D"/>
    <w:rsid w:val="001C553D"/>
    <w:rsid w:val="001C65C7"/>
    <w:rsid w:val="00203A0C"/>
    <w:rsid w:val="00207B8E"/>
    <w:rsid w:val="002241C4"/>
    <w:rsid w:val="003159DD"/>
    <w:rsid w:val="003C3D9E"/>
    <w:rsid w:val="003C6EAB"/>
    <w:rsid w:val="003E39D8"/>
    <w:rsid w:val="0044338D"/>
    <w:rsid w:val="00464B68"/>
    <w:rsid w:val="004B26B5"/>
    <w:rsid w:val="00604A99"/>
    <w:rsid w:val="006C136F"/>
    <w:rsid w:val="00790E41"/>
    <w:rsid w:val="007B40C0"/>
    <w:rsid w:val="008D7FFB"/>
    <w:rsid w:val="009904BE"/>
    <w:rsid w:val="00A73F68"/>
    <w:rsid w:val="00A930C0"/>
    <w:rsid w:val="00AD7632"/>
    <w:rsid w:val="00BE05A2"/>
    <w:rsid w:val="00C5720F"/>
    <w:rsid w:val="00C62808"/>
    <w:rsid w:val="00C66421"/>
    <w:rsid w:val="00C74FA0"/>
    <w:rsid w:val="00CB3972"/>
    <w:rsid w:val="00D262DD"/>
    <w:rsid w:val="00D86259"/>
    <w:rsid w:val="00DB3BA8"/>
    <w:rsid w:val="00E90B66"/>
    <w:rsid w:val="00EA1D9E"/>
    <w:rsid w:val="00EB5FA4"/>
    <w:rsid w:val="00F06206"/>
    <w:rsid w:val="00F52FF1"/>
    <w:rsid w:val="00F976C9"/>
    <w:rsid w:val="00FC72B8"/>
    <w:rsid w:val="00FE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County COuncil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amelly</dc:creator>
  <cp:lastModifiedBy>amelly</cp:lastModifiedBy>
  <cp:revision>2</cp:revision>
  <dcterms:created xsi:type="dcterms:W3CDTF">2019-10-23T08:03:00Z</dcterms:created>
  <dcterms:modified xsi:type="dcterms:W3CDTF">2019-10-23T08:03:00Z</dcterms:modified>
</cp:coreProperties>
</file>